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01113" w14:textId="610C19E9" w:rsidR="001D0000" w:rsidRDefault="005D6216" w:rsidP="00481594">
      <w:pPr>
        <w:spacing w:after="0" w:line="240" w:lineRule="auto"/>
        <w:rPr>
          <w:lang w:val="en-US"/>
        </w:rPr>
      </w:pPr>
      <w:r>
        <w:rPr>
          <w:lang w:val="en-US"/>
        </w:rPr>
        <w:t>Dear Shareholders</w:t>
      </w:r>
      <w:r w:rsidR="00AE6BAA">
        <w:rPr>
          <w:lang w:val="en-US"/>
        </w:rPr>
        <w:t>,</w:t>
      </w:r>
    </w:p>
    <w:p w14:paraId="0CB31C82" w14:textId="77777777" w:rsidR="009F0BAA" w:rsidRDefault="009F0BAA" w:rsidP="00481594">
      <w:pPr>
        <w:spacing w:after="0" w:line="240" w:lineRule="auto"/>
        <w:rPr>
          <w:lang w:val="en-US"/>
        </w:rPr>
      </w:pPr>
    </w:p>
    <w:p w14:paraId="509B3550" w14:textId="4D5FFAD3" w:rsidR="00253520" w:rsidRDefault="00253520" w:rsidP="00481594">
      <w:pPr>
        <w:spacing w:after="0" w:line="240" w:lineRule="auto"/>
        <w:rPr>
          <w:lang w:val="en-US"/>
        </w:rPr>
      </w:pPr>
      <w:bookmarkStart w:id="0" w:name="_Hlk213856179"/>
      <w:r>
        <w:rPr>
          <w:lang w:val="en-US"/>
        </w:rPr>
        <w:t xml:space="preserve">Since hitting an all-time high in Kestrel Opportunities (“KOF”, the “Fund”) </w:t>
      </w:r>
      <w:r w:rsidR="004D2612">
        <w:rPr>
          <w:lang w:val="en-US"/>
        </w:rPr>
        <w:t xml:space="preserve">NAV </w:t>
      </w:r>
      <w:r>
        <w:rPr>
          <w:lang w:val="en-US"/>
        </w:rPr>
        <w:t>in July 2024,</w:t>
      </w:r>
      <w:r w:rsidRPr="00253520">
        <w:rPr>
          <w:lang w:val="en-US"/>
        </w:rPr>
        <w:t xml:space="preserve"> </w:t>
      </w:r>
      <w:r>
        <w:rPr>
          <w:lang w:val="en-US"/>
        </w:rPr>
        <w:t xml:space="preserve">and despite our unstinting efforts, we have delivered an unacceptable period of </w:t>
      </w:r>
      <w:r w:rsidR="004D2612">
        <w:rPr>
          <w:lang w:val="en-US"/>
        </w:rPr>
        <w:t xml:space="preserve">persistent </w:t>
      </w:r>
      <w:r>
        <w:rPr>
          <w:lang w:val="en-US"/>
        </w:rPr>
        <w:t>underperformance. October was no exception, with NAV closing at £4.8</w:t>
      </w:r>
      <w:r w:rsidR="00137791">
        <w:rPr>
          <w:lang w:val="en-US"/>
        </w:rPr>
        <w:t>1</w:t>
      </w:r>
      <w:r>
        <w:rPr>
          <w:lang w:val="en-US"/>
        </w:rPr>
        <w:t>.</w:t>
      </w:r>
      <w:r w:rsidR="00CA29C0">
        <w:rPr>
          <w:lang w:val="en-US"/>
        </w:rPr>
        <w:t xml:space="preserve"> Please click here for </w:t>
      </w:r>
      <w:r w:rsidR="00AE6BAA">
        <w:rPr>
          <w:lang w:val="en-US"/>
        </w:rPr>
        <w:t>the fact sheet.</w:t>
      </w:r>
    </w:p>
    <w:p w14:paraId="5C10F3CE" w14:textId="77777777" w:rsidR="00253520" w:rsidRDefault="00253520" w:rsidP="00481594">
      <w:pPr>
        <w:spacing w:after="0" w:line="240" w:lineRule="auto"/>
        <w:rPr>
          <w:lang w:val="en-US"/>
        </w:rPr>
      </w:pPr>
    </w:p>
    <w:p w14:paraId="3F56D4C4" w14:textId="77777777" w:rsidR="00942617" w:rsidRDefault="00942617" w:rsidP="00942617">
      <w:pPr>
        <w:spacing w:after="0" w:line="240" w:lineRule="auto"/>
        <w:rPr>
          <w:lang w:val="en-US"/>
        </w:rPr>
      </w:pPr>
      <w:r>
        <w:rPr>
          <w:lang w:val="en-US"/>
        </w:rPr>
        <w:t xml:space="preserve">We have reported on the challenging conditions for UK equity markets and in particular </w:t>
      </w:r>
      <w:r w:rsidRPr="0098626B">
        <w:rPr>
          <w:lang w:val="en-US"/>
        </w:rPr>
        <w:t>the UK Small Cap / AIM market</w:t>
      </w:r>
      <w:r>
        <w:rPr>
          <w:lang w:val="en-US"/>
        </w:rPr>
        <w:t xml:space="preserve"> for several </w:t>
      </w:r>
      <w:proofErr w:type="gramStart"/>
      <w:r>
        <w:rPr>
          <w:lang w:val="en-US"/>
        </w:rPr>
        <w:t>years, but</w:t>
      </w:r>
      <w:proofErr w:type="gramEnd"/>
      <w:r>
        <w:rPr>
          <w:lang w:val="en-US"/>
        </w:rPr>
        <w:t xml:space="preserve"> have always maintained the belief that this would turn. However, the negative flows from the UK equity market have accelerated over the last 12 months with October being another record month for outflows. We see little evidence of this materially reversing and have now lost the conviction that </w:t>
      </w:r>
      <w:r w:rsidRPr="0098626B">
        <w:rPr>
          <w:lang w:val="en-US"/>
        </w:rPr>
        <w:t xml:space="preserve">the UK Small Cap / AIM market </w:t>
      </w:r>
      <w:r>
        <w:rPr>
          <w:lang w:val="en-US"/>
        </w:rPr>
        <w:t xml:space="preserve">will </w:t>
      </w:r>
      <w:r w:rsidRPr="0098626B">
        <w:rPr>
          <w:lang w:val="en-US"/>
        </w:rPr>
        <w:t>recover on any reasonable investment timeframe</w:t>
      </w:r>
      <w:r>
        <w:rPr>
          <w:lang w:val="en-US"/>
        </w:rPr>
        <w:t>.</w:t>
      </w:r>
    </w:p>
    <w:p w14:paraId="307DA7C7" w14:textId="77777777" w:rsidR="00942617" w:rsidRDefault="00942617" w:rsidP="00942617">
      <w:pPr>
        <w:spacing w:after="0" w:line="240" w:lineRule="auto"/>
        <w:rPr>
          <w:lang w:val="en-US"/>
        </w:rPr>
      </w:pPr>
    </w:p>
    <w:p w14:paraId="399E3530" w14:textId="73FCDC40" w:rsidR="004F629D" w:rsidRDefault="009F0BAA" w:rsidP="00481594">
      <w:pPr>
        <w:spacing w:after="0" w:line="240" w:lineRule="auto"/>
        <w:rPr>
          <w:lang w:val="en-US"/>
        </w:rPr>
      </w:pPr>
      <w:r>
        <w:rPr>
          <w:lang w:val="en-US"/>
        </w:rPr>
        <w:t>A</w:t>
      </w:r>
      <w:r w:rsidR="007270DF">
        <w:rPr>
          <w:lang w:val="en-US"/>
        </w:rPr>
        <w:t>s a result</w:t>
      </w:r>
      <w:r>
        <w:rPr>
          <w:lang w:val="en-US"/>
        </w:rPr>
        <w:t>,</w:t>
      </w:r>
      <w:r w:rsidR="007270DF">
        <w:rPr>
          <w:lang w:val="en-US"/>
        </w:rPr>
        <w:t xml:space="preserve"> </w:t>
      </w:r>
      <w:r w:rsidR="004D2612">
        <w:rPr>
          <w:lang w:val="en-US"/>
        </w:rPr>
        <w:t>Kestrel</w:t>
      </w:r>
      <w:r>
        <w:rPr>
          <w:lang w:val="en-US"/>
        </w:rPr>
        <w:t xml:space="preserve"> </w:t>
      </w:r>
      <w:r w:rsidR="005D6216">
        <w:rPr>
          <w:lang w:val="en-US"/>
        </w:rPr>
        <w:t>ha</w:t>
      </w:r>
      <w:r w:rsidR="004F629D">
        <w:rPr>
          <w:lang w:val="en-US"/>
        </w:rPr>
        <w:t>s</w:t>
      </w:r>
      <w:r w:rsidR="005D6216">
        <w:rPr>
          <w:lang w:val="en-US"/>
        </w:rPr>
        <w:t xml:space="preserve"> </w:t>
      </w:r>
      <w:r w:rsidR="004F629D">
        <w:rPr>
          <w:lang w:val="en-US"/>
        </w:rPr>
        <w:t xml:space="preserve">recommended to the Guernsey Portfolios PCC Board (the “Board”) </w:t>
      </w:r>
      <w:r w:rsidR="005D6216">
        <w:rPr>
          <w:lang w:val="en-US"/>
        </w:rPr>
        <w:t xml:space="preserve">that it </w:t>
      </w:r>
      <w:r w:rsidR="004F629D">
        <w:rPr>
          <w:lang w:val="en-US"/>
        </w:rPr>
        <w:t xml:space="preserve">would be in </w:t>
      </w:r>
      <w:r w:rsidR="005D6216">
        <w:rPr>
          <w:lang w:val="en-US"/>
        </w:rPr>
        <w:t>the best interest</w:t>
      </w:r>
      <w:r w:rsidR="00253520">
        <w:rPr>
          <w:lang w:val="en-US"/>
        </w:rPr>
        <w:t>s</w:t>
      </w:r>
      <w:r w:rsidR="005D6216">
        <w:rPr>
          <w:lang w:val="en-US"/>
        </w:rPr>
        <w:t xml:space="preserve"> of </w:t>
      </w:r>
      <w:r w:rsidR="00C0354B">
        <w:rPr>
          <w:lang w:val="en-US"/>
        </w:rPr>
        <w:t xml:space="preserve">all </w:t>
      </w:r>
      <w:r w:rsidR="00253520">
        <w:rPr>
          <w:lang w:val="en-US"/>
        </w:rPr>
        <w:t>sh</w:t>
      </w:r>
      <w:r w:rsidR="005D6216">
        <w:rPr>
          <w:lang w:val="en-US"/>
        </w:rPr>
        <w:t xml:space="preserve">areholders </w:t>
      </w:r>
      <w:r w:rsidR="00253520">
        <w:rPr>
          <w:lang w:val="en-US"/>
        </w:rPr>
        <w:t xml:space="preserve">in KOF (“KOF Shareholders”) </w:t>
      </w:r>
      <w:r w:rsidR="005D6216">
        <w:rPr>
          <w:lang w:val="en-US"/>
        </w:rPr>
        <w:t xml:space="preserve">to </w:t>
      </w:r>
      <w:r>
        <w:rPr>
          <w:lang w:val="en-US"/>
        </w:rPr>
        <w:t xml:space="preserve">realise the Fund’s portfolio in an orderly manner so that </w:t>
      </w:r>
      <w:r w:rsidR="004F629D">
        <w:rPr>
          <w:lang w:val="en-US"/>
        </w:rPr>
        <w:t xml:space="preserve">the Fund </w:t>
      </w:r>
      <w:r>
        <w:rPr>
          <w:lang w:val="en-US"/>
        </w:rPr>
        <w:t xml:space="preserve">can start returning capital to </w:t>
      </w:r>
      <w:r w:rsidR="009D5DD2">
        <w:rPr>
          <w:lang w:val="en-US"/>
        </w:rPr>
        <w:t>S</w:t>
      </w:r>
      <w:r>
        <w:rPr>
          <w:lang w:val="en-US"/>
        </w:rPr>
        <w:t>hareholders</w:t>
      </w:r>
      <w:r w:rsidR="00080630">
        <w:rPr>
          <w:lang w:val="en-US"/>
        </w:rPr>
        <w:t>. The portfolio realisation would be undertaken in a measured way to preserve value and, in the case of our larger positions, still give us the flexibility to target a material uplift in returns.</w:t>
      </w:r>
      <w:r>
        <w:rPr>
          <w:lang w:val="en-US"/>
        </w:rPr>
        <w:t xml:space="preserve"> </w:t>
      </w:r>
    </w:p>
    <w:bookmarkEnd w:id="0"/>
    <w:p w14:paraId="2A7162F7" w14:textId="77777777" w:rsidR="004F629D" w:rsidRDefault="004F629D" w:rsidP="00481594">
      <w:pPr>
        <w:spacing w:after="0" w:line="240" w:lineRule="auto"/>
        <w:rPr>
          <w:lang w:val="en-US"/>
        </w:rPr>
      </w:pPr>
    </w:p>
    <w:p w14:paraId="164B4A61" w14:textId="0F10D301" w:rsidR="004F629D" w:rsidRDefault="004F629D" w:rsidP="00481594">
      <w:pPr>
        <w:spacing w:after="0" w:line="240" w:lineRule="auto"/>
        <w:rPr>
          <w:lang w:val="en-US"/>
        </w:rPr>
      </w:pPr>
      <w:r>
        <w:rPr>
          <w:lang w:val="en-US"/>
        </w:rPr>
        <w:t xml:space="preserve">The Board has agreed with our recommendation </w:t>
      </w:r>
      <w:proofErr w:type="gramStart"/>
      <w:r>
        <w:rPr>
          <w:lang w:val="en-US"/>
        </w:rPr>
        <w:t>and</w:t>
      </w:r>
      <w:r w:rsidR="00D44A07">
        <w:rPr>
          <w:lang w:val="en-US"/>
        </w:rPr>
        <w:t>,</w:t>
      </w:r>
      <w:proofErr w:type="gramEnd"/>
      <w:r>
        <w:rPr>
          <w:lang w:val="en-US"/>
        </w:rPr>
        <w:t xml:space="preserve"> </w:t>
      </w:r>
      <w:r w:rsidR="00080630">
        <w:rPr>
          <w:lang w:val="en-US"/>
        </w:rPr>
        <w:t>following consultation with us, intend</w:t>
      </w:r>
      <w:r w:rsidR="00D44A07">
        <w:rPr>
          <w:lang w:val="en-US"/>
        </w:rPr>
        <w:t>s</w:t>
      </w:r>
      <w:r w:rsidR="00080630">
        <w:rPr>
          <w:lang w:val="en-US"/>
        </w:rPr>
        <w:t xml:space="preserve"> to undertake a</w:t>
      </w:r>
      <w:r>
        <w:rPr>
          <w:lang w:val="en-US"/>
        </w:rPr>
        <w:t xml:space="preserve"> tender offer </w:t>
      </w:r>
      <w:r w:rsidR="00080630">
        <w:rPr>
          <w:lang w:val="en-US"/>
        </w:rPr>
        <w:t xml:space="preserve">to return </w:t>
      </w:r>
      <w:r w:rsidR="00952492">
        <w:rPr>
          <w:lang w:val="en-US"/>
        </w:rPr>
        <w:t>approximately 40% of KOF’s current NAV</w:t>
      </w:r>
      <w:r w:rsidR="00080630">
        <w:rPr>
          <w:lang w:val="en-US"/>
        </w:rPr>
        <w:t xml:space="preserve"> to Shareholders </w:t>
      </w:r>
      <w:r>
        <w:rPr>
          <w:lang w:val="en-US"/>
        </w:rPr>
        <w:t xml:space="preserve">as soon as possible (target date mid-December). </w:t>
      </w:r>
      <w:r w:rsidR="00080630">
        <w:rPr>
          <w:lang w:val="en-US"/>
        </w:rPr>
        <w:t xml:space="preserve">The plan would then be to </w:t>
      </w:r>
      <w:r>
        <w:rPr>
          <w:lang w:val="en-US"/>
        </w:rPr>
        <w:t>return a further significant portion of the Fund next year with a view to making a total return of approximately 75% of current NAV within the next roughly 9 months.</w:t>
      </w:r>
    </w:p>
    <w:p w14:paraId="4054E28A" w14:textId="77777777" w:rsidR="00DE2BED" w:rsidRDefault="00DE2BED" w:rsidP="00481594">
      <w:pPr>
        <w:spacing w:after="0" w:line="240" w:lineRule="auto"/>
        <w:rPr>
          <w:lang w:val="en-US"/>
        </w:rPr>
      </w:pPr>
      <w:bookmarkStart w:id="1" w:name="_Hlk213856194"/>
    </w:p>
    <w:p w14:paraId="4EC88539" w14:textId="20651610" w:rsidR="00DE2BED" w:rsidRDefault="00DE2BED" w:rsidP="00481594">
      <w:pPr>
        <w:spacing w:after="0" w:line="240" w:lineRule="auto"/>
        <w:rPr>
          <w:lang w:val="en-US"/>
        </w:rPr>
      </w:pPr>
      <w:r>
        <w:rPr>
          <w:lang w:val="en-US"/>
        </w:rPr>
        <w:t>W</w:t>
      </w:r>
      <w:r w:rsidRPr="0098626B">
        <w:rPr>
          <w:lang w:val="en-US"/>
        </w:rPr>
        <w:t xml:space="preserve">e </w:t>
      </w:r>
      <w:r>
        <w:rPr>
          <w:lang w:val="en-US"/>
        </w:rPr>
        <w:t xml:space="preserve">continue to </w:t>
      </w:r>
      <w:r w:rsidRPr="0098626B">
        <w:rPr>
          <w:lang w:val="en-US"/>
        </w:rPr>
        <w:t xml:space="preserve">believe </w:t>
      </w:r>
      <w:r>
        <w:rPr>
          <w:lang w:val="en-US"/>
        </w:rPr>
        <w:t xml:space="preserve">KOF’s portfolio is </w:t>
      </w:r>
      <w:r w:rsidRPr="0098626B">
        <w:rPr>
          <w:lang w:val="en-US"/>
        </w:rPr>
        <w:t>materially mispriced and</w:t>
      </w:r>
      <w:r w:rsidR="004D2612">
        <w:rPr>
          <w:lang w:val="en-US"/>
        </w:rPr>
        <w:t xml:space="preserve"> </w:t>
      </w:r>
      <w:r w:rsidRPr="0098626B">
        <w:rPr>
          <w:lang w:val="en-US"/>
        </w:rPr>
        <w:t xml:space="preserve">have strong conviction </w:t>
      </w:r>
      <w:r w:rsidR="001E56BB">
        <w:rPr>
          <w:lang w:val="en-US"/>
        </w:rPr>
        <w:t xml:space="preserve">in </w:t>
      </w:r>
      <w:r w:rsidR="004D2612">
        <w:rPr>
          <w:lang w:val="en-US"/>
        </w:rPr>
        <w:t>its</w:t>
      </w:r>
      <w:r w:rsidR="001E56BB">
        <w:rPr>
          <w:lang w:val="en-US"/>
        </w:rPr>
        <w:t xml:space="preserve"> underlying value</w:t>
      </w:r>
      <w:r w:rsidR="004D2612">
        <w:rPr>
          <w:lang w:val="en-US"/>
        </w:rPr>
        <w:t xml:space="preserve">. However, </w:t>
      </w:r>
      <w:r w:rsidRPr="0098626B">
        <w:rPr>
          <w:lang w:val="en-US"/>
        </w:rPr>
        <w:t xml:space="preserve">it is no longer credible </w:t>
      </w:r>
      <w:r>
        <w:rPr>
          <w:lang w:val="en-US"/>
        </w:rPr>
        <w:t xml:space="preserve">for us </w:t>
      </w:r>
      <w:r w:rsidRPr="0098626B">
        <w:rPr>
          <w:lang w:val="en-US"/>
        </w:rPr>
        <w:t xml:space="preserve">to keep reiterating this belief and to manage these </w:t>
      </w:r>
      <w:r w:rsidR="00AE6BAA">
        <w:rPr>
          <w:lang w:val="en-US"/>
        </w:rPr>
        <w:t>investments</w:t>
      </w:r>
      <w:r w:rsidRPr="0098626B">
        <w:rPr>
          <w:lang w:val="en-US"/>
        </w:rPr>
        <w:t xml:space="preserve"> in an open-ended structure</w:t>
      </w:r>
      <w:r>
        <w:rPr>
          <w:lang w:val="en-US"/>
        </w:rPr>
        <w:t xml:space="preserve"> like KOF</w:t>
      </w:r>
      <w:r w:rsidRPr="0098626B">
        <w:rPr>
          <w:lang w:val="en-US"/>
        </w:rPr>
        <w:t>.</w:t>
      </w:r>
      <w:r>
        <w:rPr>
          <w:lang w:val="en-US"/>
        </w:rPr>
        <w:t xml:space="preserve"> </w:t>
      </w:r>
    </w:p>
    <w:p w14:paraId="3DBD22BF" w14:textId="77777777" w:rsidR="005A0AFC" w:rsidRDefault="005A0AFC" w:rsidP="00481594">
      <w:pPr>
        <w:spacing w:after="0" w:line="240" w:lineRule="auto"/>
        <w:rPr>
          <w:lang w:val="en-US"/>
        </w:rPr>
      </w:pPr>
    </w:p>
    <w:p w14:paraId="427E38AB" w14:textId="215B7243" w:rsidR="005A0AFC" w:rsidRPr="0050669A" w:rsidRDefault="005A0AFC" w:rsidP="00481594">
      <w:pPr>
        <w:spacing w:after="0" w:line="240" w:lineRule="auto"/>
        <w:rPr>
          <w:lang w:val="en-US"/>
        </w:rPr>
      </w:pPr>
      <w:r>
        <w:rPr>
          <w:lang w:val="en-US"/>
        </w:rPr>
        <w:t xml:space="preserve">A prime example of the market dysfunction was the recent reaction to Redcentric’s </w:t>
      </w:r>
      <w:r w:rsidR="001E56BB">
        <w:rPr>
          <w:lang w:val="en-US"/>
        </w:rPr>
        <w:t xml:space="preserve">(“RCN”) </w:t>
      </w:r>
      <w:r>
        <w:rPr>
          <w:lang w:val="en-US"/>
        </w:rPr>
        <w:t xml:space="preserve">sale of its Data Centre business for up to £127m (15x EBITDA) which will result in a material cash return to all Redcentric shareholders in the first half of next year. RCN shares went down on the news even though the remaining Managed Service Provider (“MSP”) division recently announced H1 EBITDA of £9.1m which was in line with the previous year’s full year EBITDA for the MSP business of £18.8m. Based on </w:t>
      </w:r>
      <w:r w:rsidRPr="0050669A">
        <w:rPr>
          <w:lang w:val="en-US"/>
        </w:rPr>
        <w:t xml:space="preserve">the </w:t>
      </w:r>
      <w:r w:rsidR="00E23785" w:rsidRPr="0050669A">
        <w:rPr>
          <w:lang w:val="en-US"/>
        </w:rPr>
        <w:t>maximum gross</w:t>
      </w:r>
      <w:r w:rsidRPr="0050669A">
        <w:rPr>
          <w:lang w:val="en-US"/>
        </w:rPr>
        <w:t xml:space="preserve"> Data Centre sale price, the residual EV of the MSP business is £108m, a multiple of </w:t>
      </w:r>
      <w:r w:rsidR="00C83300" w:rsidRPr="0050669A">
        <w:rPr>
          <w:lang w:val="en-US"/>
        </w:rPr>
        <w:t>c.6x</w:t>
      </w:r>
      <w:r w:rsidRPr="0050669A">
        <w:rPr>
          <w:lang w:val="en-US"/>
        </w:rPr>
        <w:t xml:space="preserve"> historic EBITDA.</w:t>
      </w:r>
    </w:p>
    <w:p w14:paraId="197C2010" w14:textId="77777777" w:rsidR="00DE2BED" w:rsidRPr="0050669A" w:rsidRDefault="00DE2BED" w:rsidP="00481594">
      <w:pPr>
        <w:spacing w:after="0" w:line="240" w:lineRule="auto"/>
        <w:rPr>
          <w:lang w:val="en-US"/>
        </w:rPr>
      </w:pPr>
    </w:p>
    <w:bookmarkEnd w:id="1"/>
    <w:p w14:paraId="5B9E3192" w14:textId="00C6BC56" w:rsidR="00771CEF" w:rsidRPr="0050669A" w:rsidRDefault="00E3507C" w:rsidP="00481594">
      <w:pPr>
        <w:spacing w:after="0" w:line="240" w:lineRule="auto"/>
        <w:rPr>
          <w:lang w:val="en-US"/>
        </w:rPr>
      </w:pPr>
      <w:r w:rsidRPr="0050669A">
        <w:rPr>
          <w:lang w:val="en-US"/>
        </w:rPr>
        <w:t xml:space="preserve">A </w:t>
      </w:r>
      <w:r w:rsidR="00771CEF" w:rsidRPr="0050669A">
        <w:rPr>
          <w:lang w:val="en-US"/>
        </w:rPr>
        <w:t>circular containing a more detailed explanation of these proposals and convening a general meeting to hold a Shareholder vote (likely to be held in mid-December) will be published in the next few weeks. Assuming Shareholders vote in favour of these proposals</w:t>
      </w:r>
      <w:r w:rsidRPr="0050669A">
        <w:rPr>
          <w:lang w:val="en-US"/>
        </w:rPr>
        <w:t xml:space="preserve"> (by a 75% majority of those that vote)</w:t>
      </w:r>
      <w:r w:rsidR="00771CEF" w:rsidRPr="0050669A">
        <w:rPr>
          <w:lang w:val="en-US"/>
        </w:rPr>
        <w:t>, the Board would then proceed with the return of capital described above.</w:t>
      </w:r>
    </w:p>
    <w:p w14:paraId="1B1D9D31" w14:textId="77777777" w:rsidR="00952492" w:rsidRPr="0050669A" w:rsidRDefault="00952492" w:rsidP="00481594">
      <w:pPr>
        <w:spacing w:after="0" w:line="240" w:lineRule="auto"/>
        <w:rPr>
          <w:lang w:val="en-US"/>
        </w:rPr>
      </w:pPr>
    </w:p>
    <w:p w14:paraId="4684F01C" w14:textId="69707946" w:rsidR="00771CEF" w:rsidRPr="0050669A" w:rsidRDefault="00952492" w:rsidP="00481594">
      <w:pPr>
        <w:spacing w:after="0" w:line="240" w:lineRule="auto"/>
        <w:rPr>
          <w:lang w:val="en-US"/>
        </w:rPr>
      </w:pPr>
      <w:r w:rsidRPr="0050669A">
        <w:rPr>
          <w:lang w:val="en-US"/>
        </w:rPr>
        <w:t>The return of capital is being structured as a tender offer so that Shareholders can choose</w:t>
      </w:r>
      <w:r w:rsidR="00942617" w:rsidRPr="0050669A">
        <w:rPr>
          <w:lang w:val="en-US"/>
        </w:rPr>
        <w:t xml:space="preserve"> if</w:t>
      </w:r>
      <w:r w:rsidRPr="0050669A">
        <w:rPr>
          <w:lang w:val="en-US"/>
        </w:rPr>
        <w:t xml:space="preserve"> they wish to participate</w:t>
      </w:r>
      <w:r w:rsidR="007F7BA1" w:rsidRPr="0050669A">
        <w:rPr>
          <w:lang w:val="en-US"/>
        </w:rPr>
        <w:t xml:space="preserve">. </w:t>
      </w:r>
      <w:r w:rsidRPr="0050669A">
        <w:rPr>
          <w:lang w:val="en-US"/>
        </w:rPr>
        <w:t>Wh</w:t>
      </w:r>
      <w:r w:rsidR="00942617" w:rsidRPr="0050669A">
        <w:rPr>
          <w:lang w:val="en-US"/>
        </w:rPr>
        <w:t>atever your decision</w:t>
      </w:r>
      <w:r w:rsidR="00137791" w:rsidRPr="0050669A">
        <w:rPr>
          <w:lang w:val="en-US"/>
        </w:rPr>
        <w:t xml:space="preserve"> regarding participation in the tender offer</w:t>
      </w:r>
      <w:r w:rsidR="00942617" w:rsidRPr="0050669A">
        <w:rPr>
          <w:lang w:val="en-US"/>
        </w:rPr>
        <w:t xml:space="preserve">, </w:t>
      </w:r>
      <w:r w:rsidRPr="0050669A">
        <w:rPr>
          <w:lang w:val="en-US"/>
        </w:rPr>
        <w:t xml:space="preserve">we strongly recommend you vote in favour </w:t>
      </w:r>
      <w:r w:rsidR="00E23785" w:rsidRPr="0050669A">
        <w:rPr>
          <w:lang w:val="en-US"/>
        </w:rPr>
        <w:t xml:space="preserve">of </w:t>
      </w:r>
      <w:r w:rsidR="00137791" w:rsidRPr="0050669A">
        <w:rPr>
          <w:lang w:val="en-US"/>
        </w:rPr>
        <w:t xml:space="preserve">the resolution to approve </w:t>
      </w:r>
      <w:r w:rsidRPr="0050669A">
        <w:rPr>
          <w:lang w:val="en-US"/>
        </w:rPr>
        <w:t>the</w:t>
      </w:r>
      <w:r w:rsidR="00942617" w:rsidRPr="0050669A">
        <w:rPr>
          <w:lang w:val="en-US"/>
        </w:rPr>
        <w:t xml:space="preserve"> </w:t>
      </w:r>
      <w:r w:rsidRPr="0050669A">
        <w:rPr>
          <w:lang w:val="en-US"/>
        </w:rPr>
        <w:t>proposal</w:t>
      </w:r>
      <w:r w:rsidR="00942617" w:rsidRPr="0050669A">
        <w:rPr>
          <w:lang w:val="en-US"/>
        </w:rPr>
        <w:t>s</w:t>
      </w:r>
      <w:r w:rsidR="00137791" w:rsidRPr="0050669A">
        <w:rPr>
          <w:lang w:val="en-US"/>
        </w:rPr>
        <w:t xml:space="preserve">, as the </w:t>
      </w:r>
      <w:r w:rsidR="00003113" w:rsidRPr="0050669A">
        <w:rPr>
          <w:lang w:val="en-US"/>
        </w:rPr>
        <w:t xml:space="preserve">partners of </w:t>
      </w:r>
      <w:r w:rsidR="00137791" w:rsidRPr="0050669A">
        <w:rPr>
          <w:lang w:val="en-US"/>
        </w:rPr>
        <w:t xml:space="preserve">Kestrel intend to do in respect of </w:t>
      </w:r>
      <w:r w:rsidR="005D2AFC" w:rsidRPr="0050669A">
        <w:rPr>
          <w:lang w:val="en-US"/>
        </w:rPr>
        <w:t xml:space="preserve">all </w:t>
      </w:r>
      <w:r w:rsidR="00137791" w:rsidRPr="0050669A">
        <w:rPr>
          <w:lang w:val="en-US"/>
        </w:rPr>
        <w:t>their own holdings in KOF</w:t>
      </w:r>
      <w:r w:rsidRPr="0050669A">
        <w:rPr>
          <w:lang w:val="en-US"/>
        </w:rPr>
        <w:t>.</w:t>
      </w:r>
    </w:p>
    <w:p w14:paraId="39BF2C8F" w14:textId="77777777" w:rsidR="00952492" w:rsidRPr="0050669A" w:rsidRDefault="00952492" w:rsidP="00481594">
      <w:pPr>
        <w:spacing w:after="0" w:line="240" w:lineRule="auto"/>
        <w:rPr>
          <w:lang w:val="en-US"/>
        </w:rPr>
      </w:pPr>
    </w:p>
    <w:p w14:paraId="3FEA1A11" w14:textId="54464380" w:rsidR="005C4519" w:rsidRDefault="005C4519" w:rsidP="005C4519">
      <w:pPr>
        <w:spacing w:after="0" w:line="240" w:lineRule="auto"/>
        <w:rPr>
          <w:lang w:val="en-US"/>
        </w:rPr>
      </w:pPr>
      <w:r w:rsidRPr="0050669A">
        <w:rPr>
          <w:lang w:val="en-US"/>
        </w:rPr>
        <w:t>In the meantime, the Board will not accept</w:t>
      </w:r>
      <w:r w:rsidRPr="005C4519">
        <w:rPr>
          <w:lang w:val="en-US"/>
        </w:rPr>
        <w:t xml:space="preserve"> any further redemption notices</w:t>
      </w:r>
      <w:r w:rsidR="00E91E74">
        <w:rPr>
          <w:lang w:val="en-US"/>
        </w:rPr>
        <w:t xml:space="preserve">. It </w:t>
      </w:r>
      <w:r>
        <w:rPr>
          <w:lang w:val="en-US"/>
        </w:rPr>
        <w:t xml:space="preserve">has </w:t>
      </w:r>
      <w:r w:rsidR="00E91E74">
        <w:rPr>
          <w:lang w:val="en-US"/>
        </w:rPr>
        <w:t xml:space="preserve">also </w:t>
      </w:r>
      <w:r w:rsidRPr="005C4519">
        <w:rPr>
          <w:lang w:val="en-US"/>
        </w:rPr>
        <w:t>appli</w:t>
      </w:r>
      <w:r>
        <w:rPr>
          <w:lang w:val="en-US"/>
        </w:rPr>
        <w:t>ed</w:t>
      </w:r>
      <w:r w:rsidRPr="005C4519">
        <w:rPr>
          <w:lang w:val="en-US"/>
        </w:rPr>
        <w:t xml:space="preserve"> to The International Stock Exchange Authority Limited </w:t>
      </w:r>
      <w:r w:rsidR="00003113">
        <w:rPr>
          <w:lang w:val="en-US"/>
        </w:rPr>
        <w:t xml:space="preserve">(“TISE”) </w:t>
      </w:r>
      <w:r w:rsidRPr="005C4519">
        <w:rPr>
          <w:lang w:val="en-US"/>
        </w:rPr>
        <w:t xml:space="preserve">for the temporary suspension of all dealings in the Fund units </w:t>
      </w:r>
      <w:r w:rsidR="00E91E74">
        <w:rPr>
          <w:lang w:val="en-US"/>
        </w:rPr>
        <w:t>on TISE which will become effective as of 18.00hrs on 14 November 2025</w:t>
      </w:r>
      <w:r w:rsidRPr="005C4519">
        <w:rPr>
          <w:lang w:val="en-US"/>
        </w:rPr>
        <w:t>.</w:t>
      </w:r>
      <w:r w:rsidRPr="005C4519">
        <w:rPr>
          <w:i/>
          <w:iCs/>
          <w:lang w:val="en-US"/>
        </w:rPr>
        <w:t xml:space="preserve"> </w:t>
      </w:r>
      <w:r w:rsidRPr="005C4519">
        <w:rPr>
          <w:lang w:val="en-US"/>
        </w:rPr>
        <w:t xml:space="preserve">The </w:t>
      </w:r>
      <w:r w:rsidRPr="005C4519">
        <w:rPr>
          <w:lang w:val="en-US"/>
        </w:rPr>
        <w:lastRenderedPageBreak/>
        <w:t>Board has concluded that this suspension should have no impact on previously submitted redemption notices which (subject to approval) it intends to pay out in the ordinary course</w:t>
      </w:r>
      <w:r w:rsidRPr="00F73E4E">
        <w:rPr>
          <w:lang w:val="en-US"/>
        </w:rPr>
        <w:t>.</w:t>
      </w:r>
    </w:p>
    <w:p w14:paraId="71679AD2" w14:textId="77777777" w:rsidR="00DE2BED" w:rsidRDefault="00DE2BED" w:rsidP="00481594">
      <w:pPr>
        <w:spacing w:after="0" w:line="240" w:lineRule="auto"/>
        <w:rPr>
          <w:lang w:val="en-US"/>
        </w:rPr>
      </w:pPr>
    </w:p>
    <w:p w14:paraId="3F14FE08" w14:textId="1EE62CA6" w:rsidR="00636239" w:rsidRDefault="00C930A8" w:rsidP="00C930A8">
      <w:pPr>
        <w:spacing w:after="0" w:line="240" w:lineRule="auto"/>
        <w:rPr>
          <w:lang w:val="en-US"/>
        </w:rPr>
      </w:pPr>
      <w:r>
        <w:rPr>
          <w:lang w:val="en-US"/>
        </w:rPr>
        <w:t xml:space="preserve">Given our revised </w:t>
      </w:r>
      <w:r w:rsidR="00771CEF">
        <w:rPr>
          <w:lang w:val="en-US"/>
        </w:rPr>
        <w:t>out</w:t>
      </w:r>
      <w:r>
        <w:rPr>
          <w:lang w:val="en-US"/>
        </w:rPr>
        <w:t xml:space="preserve">look on the market, we have already realised a significant proportion of the Fund. </w:t>
      </w:r>
      <w:bookmarkStart w:id="2" w:name="_Hlk213856826"/>
      <w:r>
        <w:rPr>
          <w:lang w:val="en-US"/>
        </w:rPr>
        <w:t xml:space="preserve">However, we </w:t>
      </w:r>
      <w:proofErr w:type="gramStart"/>
      <w:r>
        <w:rPr>
          <w:lang w:val="en-US"/>
        </w:rPr>
        <w:t>still remain</w:t>
      </w:r>
      <w:proofErr w:type="gramEnd"/>
      <w:r>
        <w:rPr>
          <w:lang w:val="en-US"/>
        </w:rPr>
        <w:t xml:space="preserve"> fully invested in some of our larger positions such as </w:t>
      </w:r>
      <w:r w:rsidR="001E56BB">
        <w:rPr>
          <w:lang w:val="en-US"/>
        </w:rPr>
        <w:t>Redcentric</w:t>
      </w:r>
      <w:r>
        <w:rPr>
          <w:lang w:val="en-US"/>
        </w:rPr>
        <w:t xml:space="preserve">, </w:t>
      </w:r>
      <w:r w:rsidR="009F0BAA">
        <w:rPr>
          <w:lang w:val="en-US"/>
        </w:rPr>
        <w:t>Team Internet</w:t>
      </w:r>
      <w:r w:rsidR="009D5DD2">
        <w:rPr>
          <w:lang w:val="en-US"/>
        </w:rPr>
        <w:t xml:space="preserve"> Group plc (‘TIG’)</w:t>
      </w:r>
      <w:r w:rsidR="001E56BB">
        <w:rPr>
          <w:lang w:val="en-US"/>
        </w:rPr>
        <w:t xml:space="preserve"> and </w:t>
      </w:r>
      <w:r w:rsidR="009F0BAA">
        <w:rPr>
          <w:lang w:val="en-US"/>
        </w:rPr>
        <w:t xml:space="preserve">Pulsar </w:t>
      </w:r>
      <w:r w:rsidR="009D5DD2">
        <w:rPr>
          <w:lang w:val="en-US"/>
        </w:rPr>
        <w:t>Group plc (‘PULS’)</w:t>
      </w:r>
      <w:r w:rsidR="001E56BB">
        <w:rPr>
          <w:lang w:val="en-US"/>
        </w:rPr>
        <w:t xml:space="preserve">. </w:t>
      </w:r>
      <w:r w:rsidR="00636239">
        <w:rPr>
          <w:lang w:val="en-US"/>
        </w:rPr>
        <w:t>As you would expect</w:t>
      </w:r>
      <w:r w:rsidR="00481594">
        <w:rPr>
          <w:lang w:val="en-US"/>
        </w:rPr>
        <w:t>,</w:t>
      </w:r>
      <w:r w:rsidR="00636239">
        <w:rPr>
          <w:lang w:val="en-US"/>
        </w:rPr>
        <w:t xml:space="preserve"> we are highly engaged with and have representatives o</w:t>
      </w:r>
      <w:r w:rsidR="009D5DD2">
        <w:rPr>
          <w:lang w:val="en-US"/>
        </w:rPr>
        <w:t>n</w:t>
      </w:r>
      <w:r w:rsidR="00636239">
        <w:rPr>
          <w:lang w:val="en-US"/>
        </w:rPr>
        <w:t xml:space="preserve"> the </w:t>
      </w:r>
      <w:r w:rsidR="00DE2BED">
        <w:rPr>
          <w:lang w:val="en-US"/>
        </w:rPr>
        <w:t>B</w:t>
      </w:r>
      <w:r w:rsidR="00636239">
        <w:rPr>
          <w:lang w:val="en-US"/>
        </w:rPr>
        <w:t>oard</w:t>
      </w:r>
      <w:r w:rsidR="009D5DD2">
        <w:rPr>
          <w:lang w:val="en-US"/>
        </w:rPr>
        <w:t>s</w:t>
      </w:r>
      <w:r w:rsidR="00636239">
        <w:rPr>
          <w:lang w:val="en-US"/>
        </w:rPr>
        <w:t xml:space="preserve"> of all these companies. </w:t>
      </w:r>
      <w:r w:rsidR="00DE2BED">
        <w:rPr>
          <w:lang w:val="en-US"/>
        </w:rPr>
        <w:t>T</w:t>
      </w:r>
      <w:r w:rsidR="00DE3C67">
        <w:rPr>
          <w:lang w:val="en-US"/>
        </w:rPr>
        <w:t xml:space="preserve">he Redcentric situation </w:t>
      </w:r>
      <w:r w:rsidR="00DE2BED">
        <w:rPr>
          <w:lang w:val="en-US"/>
        </w:rPr>
        <w:t xml:space="preserve">is outlined </w:t>
      </w:r>
      <w:r w:rsidR="00DE3C67">
        <w:rPr>
          <w:lang w:val="en-US"/>
        </w:rPr>
        <w:t xml:space="preserve">above and </w:t>
      </w:r>
      <w:r w:rsidR="00DE2BED">
        <w:rPr>
          <w:lang w:val="en-US"/>
        </w:rPr>
        <w:t xml:space="preserve">we </w:t>
      </w:r>
      <w:r w:rsidR="00636239">
        <w:rPr>
          <w:lang w:val="en-US"/>
        </w:rPr>
        <w:t xml:space="preserve">set out below brief descriptions of </w:t>
      </w:r>
      <w:r w:rsidR="00DE2BED">
        <w:rPr>
          <w:lang w:val="en-US"/>
        </w:rPr>
        <w:t>the other t</w:t>
      </w:r>
      <w:r w:rsidR="001E56BB">
        <w:rPr>
          <w:lang w:val="en-US"/>
        </w:rPr>
        <w:t>wo</w:t>
      </w:r>
      <w:r w:rsidR="00DE2BED">
        <w:rPr>
          <w:lang w:val="en-US"/>
        </w:rPr>
        <w:t xml:space="preserve"> </w:t>
      </w:r>
      <w:r w:rsidR="00636239">
        <w:rPr>
          <w:lang w:val="en-US"/>
        </w:rPr>
        <w:t>companies:</w:t>
      </w:r>
    </w:p>
    <w:p w14:paraId="0B63F9B6" w14:textId="77777777" w:rsidR="00636239" w:rsidRDefault="00636239" w:rsidP="00481594">
      <w:pPr>
        <w:spacing w:after="0" w:line="240" w:lineRule="auto"/>
        <w:rPr>
          <w:lang w:val="en-US"/>
        </w:rPr>
      </w:pPr>
    </w:p>
    <w:p w14:paraId="53DE2152" w14:textId="521C9B7E" w:rsidR="00636239" w:rsidRDefault="00636239" w:rsidP="00481594">
      <w:pPr>
        <w:spacing w:after="0" w:line="240" w:lineRule="auto"/>
        <w:jc w:val="both"/>
        <w:rPr>
          <w:lang w:val="en-US"/>
        </w:rPr>
      </w:pPr>
      <w:r w:rsidRPr="00636239">
        <w:rPr>
          <w:b/>
          <w:bCs/>
          <w:u w:val="single"/>
          <w:lang w:val="en-US"/>
        </w:rPr>
        <w:t>T</w:t>
      </w:r>
      <w:r w:rsidR="009D5DD2">
        <w:rPr>
          <w:b/>
          <w:bCs/>
          <w:u w:val="single"/>
          <w:lang w:val="en-US"/>
        </w:rPr>
        <w:t>IG</w:t>
      </w:r>
      <w:r w:rsidRPr="00636239">
        <w:rPr>
          <w:lang w:val="en-US"/>
        </w:rPr>
        <w:t xml:space="preserve"> </w:t>
      </w:r>
      <w:r w:rsidR="001D520C">
        <w:rPr>
          <w:lang w:val="en-US"/>
        </w:rPr>
        <w:t xml:space="preserve">currently has an EV of </w:t>
      </w:r>
      <w:r w:rsidR="001E56BB">
        <w:rPr>
          <w:lang w:val="en-US"/>
        </w:rPr>
        <w:t>$2</w:t>
      </w:r>
      <w:r w:rsidR="00961B55">
        <w:rPr>
          <w:lang w:val="en-US"/>
        </w:rPr>
        <w:t>5</w:t>
      </w:r>
      <w:r w:rsidR="001E56BB">
        <w:rPr>
          <w:lang w:val="en-US"/>
        </w:rPr>
        <w:t>0</w:t>
      </w:r>
      <w:r w:rsidR="001D520C">
        <w:rPr>
          <w:lang w:val="en-US"/>
        </w:rPr>
        <w:t xml:space="preserve">m versus a forecast group EBITDA FY26 of </w:t>
      </w:r>
      <w:r w:rsidR="001E56BB">
        <w:rPr>
          <w:lang w:val="en-US"/>
        </w:rPr>
        <w:t>$</w:t>
      </w:r>
      <w:r w:rsidR="001D520C">
        <w:rPr>
          <w:lang w:val="en-US"/>
        </w:rPr>
        <w:t xml:space="preserve">50m. The Company </w:t>
      </w:r>
      <w:r>
        <w:rPr>
          <w:lang w:val="en-US"/>
        </w:rPr>
        <w:t xml:space="preserve">recently announced </w:t>
      </w:r>
      <w:r w:rsidR="001D520C">
        <w:rPr>
          <w:lang w:val="en-US"/>
        </w:rPr>
        <w:t>a strategic review o</w:t>
      </w:r>
      <w:r w:rsidR="00253520">
        <w:rPr>
          <w:lang w:val="en-US"/>
        </w:rPr>
        <w:t>f</w:t>
      </w:r>
      <w:r w:rsidR="001D520C">
        <w:rPr>
          <w:lang w:val="en-US"/>
        </w:rPr>
        <w:t xml:space="preserve"> its entire business with the Board stating it was confident that</w:t>
      </w:r>
      <w:r w:rsidR="001D520C" w:rsidRPr="001D520C">
        <w:rPr>
          <w:lang w:val="en-US"/>
        </w:rPr>
        <w:t xml:space="preserve"> </w:t>
      </w:r>
      <w:r w:rsidR="001D520C">
        <w:rPr>
          <w:lang w:val="en-US"/>
        </w:rPr>
        <w:t xml:space="preserve">its Domains division alone would command a valuation materially </w:t>
      </w:r>
      <w:proofErr w:type="gramStart"/>
      <w:r w:rsidR="001D520C">
        <w:rPr>
          <w:lang w:val="en-US"/>
        </w:rPr>
        <w:t>in excess of</w:t>
      </w:r>
      <w:proofErr w:type="gramEnd"/>
      <w:r w:rsidR="001D520C">
        <w:rPr>
          <w:lang w:val="en-US"/>
        </w:rPr>
        <w:t xml:space="preserve"> the entire Group’</w:t>
      </w:r>
      <w:r w:rsidR="004D2612">
        <w:rPr>
          <w:lang w:val="en-US"/>
        </w:rPr>
        <w:t>s</w:t>
      </w:r>
      <w:r w:rsidR="001D520C">
        <w:rPr>
          <w:lang w:val="en-US"/>
        </w:rPr>
        <w:t xml:space="preserve"> current market </w:t>
      </w:r>
      <w:proofErr w:type="spellStart"/>
      <w:r w:rsidR="001D520C">
        <w:rPr>
          <w:lang w:val="en-US"/>
        </w:rPr>
        <w:t>capitali</w:t>
      </w:r>
      <w:r w:rsidR="00253520">
        <w:rPr>
          <w:lang w:val="en-US"/>
        </w:rPr>
        <w:t>s</w:t>
      </w:r>
      <w:r w:rsidR="001D520C">
        <w:rPr>
          <w:lang w:val="en-US"/>
        </w:rPr>
        <w:t>ation</w:t>
      </w:r>
      <w:proofErr w:type="spellEnd"/>
      <w:r w:rsidR="001D520C">
        <w:rPr>
          <w:lang w:val="en-US"/>
        </w:rPr>
        <w:t xml:space="preserve">. Excluding the </w:t>
      </w:r>
      <w:r w:rsidR="00A85CCE">
        <w:rPr>
          <w:lang w:val="en-US"/>
        </w:rPr>
        <w:t>Domains division, Group EBITDA for FY2</w:t>
      </w:r>
      <w:r w:rsidR="001E56BB">
        <w:rPr>
          <w:lang w:val="en-US"/>
        </w:rPr>
        <w:t>6</w:t>
      </w:r>
      <w:r w:rsidR="00A85CCE">
        <w:rPr>
          <w:lang w:val="en-US"/>
        </w:rPr>
        <w:t xml:space="preserve"> is expected to be in the region of $</w:t>
      </w:r>
      <w:r w:rsidR="001E56BB">
        <w:rPr>
          <w:lang w:val="en-US"/>
        </w:rPr>
        <w:t>25</w:t>
      </w:r>
      <w:r w:rsidR="00A85CCE">
        <w:rPr>
          <w:lang w:val="en-US"/>
        </w:rPr>
        <w:t>m.</w:t>
      </w:r>
    </w:p>
    <w:p w14:paraId="32D785D3" w14:textId="77777777" w:rsidR="00636239" w:rsidRPr="00636239" w:rsidRDefault="00636239" w:rsidP="00481594">
      <w:pPr>
        <w:spacing w:after="0" w:line="240" w:lineRule="auto"/>
        <w:rPr>
          <w:lang w:val="en-US"/>
        </w:rPr>
      </w:pPr>
    </w:p>
    <w:p w14:paraId="5E462F28" w14:textId="52A3F3BC" w:rsidR="00636239" w:rsidRDefault="0047466F" w:rsidP="00481594">
      <w:pPr>
        <w:spacing w:after="0" w:line="240" w:lineRule="auto"/>
        <w:rPr>
          <w:lang w:val="en-US"/>
        </w:rPr>
      </w:pPr>
      <w:r w:rsidRPr="00636239">
        <w:rPr>
          <w:b/>
          <w:bCs/>
          <w:u w:val="single"/>
          <w:lang w:val="en-US"/>
        </w:rPr>
        <w:t>P</w:t>
      </w:r>
      <w:r w:rsidR="009D5DD2">
        <w:rPr>
          <w:b/>
          <w:bCs/>
          <w:u w:val="single"/>
          <w:lang w:val="en-US"/>
        </w:rPr>
        <w:t>ULS</w:t>
      </w:r>
      <w:r w:rsidR="00B61304" w:rsidRPr="00636239">
        <w:rPr>
          <w:lang w:val="en-US"/>
        </w:rPr>
        <w:t xml:space="preserve"> </w:t>
      </w:r>
      <w:r w:rsidR="00DE3C67">
        <w:rPr>
          <w:lang w:val="en-US"/>
        </w:rPr>
        <w:t xml:space="preserve">has </w:t>
      </w:r>
      <w:r w:rsidR="00BA3A2E">
        <w:rPr>
          <w:lang w:val="en-US"/>
        </w:rPr>
        <w:t xml:space="preserve">current </w:t>
      </w:r>
      <w:r w:rsidR="00636239">
        <w:rPr>
          <w:lang w:val="en-US"/>
        </w:rPr>
        <w:t xml:space="preserve">ARR </w:t>
      </w:r>
      <w:proofErr w:type="gramStart"/>
      <w:r w:rsidR="00BA3A2E">
        <w:rPr>
          <w:lang w:val="en-US"/>
        </w:rPr>
        <w:t>in excess of</w:t>
      </w:r>
      <w:proofErr w:type="gramEnd"/>
      <w:r w:rsidR="00BA3A2E">
        <w:rPr>
          <w:lang w:val="en-US"/>
        </w:rPr>
        <w:t xml:space="preserve"> </w:t>
      </w:r>
      <w:r w:rsidR="00636239">
        <w:rPr>
          <w:lang w:val="en-US"/>
        </w:rPr>
        <w:t xml:space="preserve">£60m </w:t>
      </w:r>
      <w:r w:rsidR="00636239" w:rsidRPr="00636239">
        <w:rPr>
          <w:lang w:val="en-US"/>
        </w:rPr>
        <w:t>with 98% recurring revenues</w:t>
      </w:r>
      <w:r w:rsidR="00636239">
        <w:rPr>
          <w:lang w:val="en-US"/>
        </w:rPr>
        <w:t>. Following a major cost cutting exercise the Group is forecasting EBITDA for next year of £</w:t>
      </w:r>
      <w:r w:rsidR="003917FB">
        <w:rPr>
          <w:lang w:val="en-US"/>
        </w:rPr>
        <w:t>12</w:t>
      </w:r>
      <w:r w:rsidR="00636239">
        <w:rPr>
          <w:lang w:val="en-US"/>
        </w:rPr>
        <w:t>m. This compares to a current EV of £</w:t>
      </w:r>
      <w:r w:rsidR="003917FB">
        <w:rPr>
          <w:lang w:val="en-US"/>
        </w:rPr>
        <w:t>47</w:t>
      </w:r>
      <w:r w:rsidR="00636239">
        <w:rPr>
          <w:lang w:val="en-US"/>
        </w:rPr>
        <w:t>m.</w:t>
      </w:r>
    </w:p>
    <w:p w14:paraId="6CD0D83B" w14:textId="77777777" w:rsidR="00636239" w:rsidRDefault="00636239" w:rsidP="00481594">
      <w:pPr>
        <w:spacing w:after="0" w:line="240" w:lineRule="auto"/>
        <w:rPr>
          <w:lang w:val="en-US"/>
        </w:rPr>
      </w:pPr>
    </w:p>
    <w:bookmarkEnd w:id="2"/>
    <w:p w14:paraId="1DBCBBC5" w14:textId="03FC4701" w:rsidR="00636239" w:rsidRDefault="008218FE" w:rsidP="00481594">
      <w:pPr>
        <w:spacing w:after="0" w:line="240" w:lineRule="auto"/>
        <w:rPr>
          <w:lang w:val="en-US"/>
        </w:rPr>
      </w:pPr>
      <w:r>
        <w:rPr>
          <w:lang w:val="en-US"/>
        </w:rPr>
        <w:t xml:space="preserve">Going forward, </w:t>
      </w:r>
      <w:r w:rsidR="00636239">
        <w:rPr>
          <w:lang w:val="en-US"/>
        </w:rPr>
        <w:t xml:space="preserve">Kestrel </w:t>
      </w:r>
      <w:r w:rsidR="00241905">
        <w:rPr>
          <w:lang w:val="en-US"/>
        </w:rPr>
        <w:t xml:space="preserve">will very much continue to </w:t>
      </w:r>
      <w:r w:rsidR="00FE0210">
        <w:rPr>
          <w:lang w:val="en-US"/>
        </w:rPr>
        <w:t>be around</w:t>
      </w:r>
      <w:r w:rsidR="00241905">
        <w:rPr>
          <w:lang w:val="en-US"/>
        </w:rPr>
        <w:t xml:space="preserve"> for the long term</w:t>
      </w:r>
      <w:r w:rsidR="00636239">
        <w:rPr>
          <w:lang w:val="en-US"/>
        </w:rPr>
        <w:t>. I</w:t>
      </w:r>
      <w:r w:rsidR="00241905">
        <w:rPr>
          <w:lang w:val="en-US"/>
        </w:rPr>
        <w:t>n</w:t>
      </w:r>
      <w:r w:rsidR="00636239">
        <w:rPr>
          <w:lang w:val="en-US"/>
        </w:rPr>
        <w:t xml:space="preserve"> addition to </w:t>
      </w:r>
      <w:r w:rsidR="00701C70">
        <w:rPr>
          <w:lang w:val="en-US"/>
        </w:rPr>
        <w:t xml:space="preserve">managing the remainder of KOF to </w:t>
      </w:r>
      <w:r w:rsidR="00636239">
        <w:rPr>
          <w:lang w:val="en-US"/>
        </w:rPr>
        <w:t>ma</w:t>
      </w:r>
      <w:r w:rsidR="00241905">
        <w:rPr>
          <w:lang w:val="en-US"/>
        </w:rPr>
        <w:t>ximis</w:t>
      </w:r>
      <w:r w:rsidR="00701C70">
        <w:rPr>
          <w:lang w:val="en-US"/>
        </w:rPr>
        <w:t>e</w:t>
      </w:r>
      <w:r w:rsidR="00241905">
        <w:rPr>
          <w:lang w:val="en-US"/>
        </w:rPr>
        <w:t xml:space="preserve"> the value of </w:t>
      </w:r>
      <w:r w:rsidR="00701C70">
        <w:rPr>
          <w:lang w:val="en-US"/>
        </w:rPr>
        <w:t xml:space="preserve">its </w:t>
      </w:r>
      <w:r w:rsidR="00241905">
        <w:rPr>
          <w:lang w:val="en-US"/>
        </w:rPr>
        <w:t>key holdings</w:t>
      </w:r>
      <w:r w:rsidR="00636239">
        <w:rPr>
          <w:lang w:val="en-US"/>
        </w:rPr>
        <w:t xml:space="preserve">, we have </w:t>
      </w:r>
      <w:r w:rsidR="00701C70">
        <w:rPr>
          <w:lang w:val="en-US"/>
        </w:rPr>
        <w:t xml:space="preserve">recently </w:t>
      </w:r>
      <w:r w:rsidR="00636239">
        <w:rPr>
          <w:lang w:val="en-US"/>
        </w:rPr>
        <w:t xml:space="preserve">diversified our business by raising </w:t>
      </w:r>
      <w:proofErr w:type="gramStart"/>
      <w:r w:rsidR="00241905">
        <w:rPr>
          <w:lang w:val="en-US"/>
        </w:rPr>
        <w:t xml:space="preserve">a number </w:t>
      </w:r>
      <w:r w:rsidR="00636239">
        <w:rPr>
          <w:lang w:val="en-US"/>
        </w:rPr>
        <w:t>of</w:t>
      </w:r>
      <w:proofErr w:type="gramEnd"/>
      <w:r w:rsidR="00636239">
        <w:rPr>
          <w:lang w:val="en-US"/>
        </w:rPr>
        <w:t xml:space="preserve"> </w:t>
      </w:r>
      <w:r w:rsidR="00701C70">
        <w:rPr>
          <w:lang w:val="en-US"/>
        </w:rPr>
        <w:t xml:space="preserve">long duration </w:t>
      </w:r>
      <w:r w:rsidR="00636239">
        <w:rPr>
          <w:lang w:val="en-US"/>
        </w:rPr>
        <w:t>closed ended public / private fund mandates</w:t>
      </w:r>
      <w:r w:rsidR="00253520">
        <w:rPr>
          <w:lang w:val="en-US"/>
        </w:rPr>
        <w:t>.</w:t>
      </w:r>
    </w:p>
    <w:p w14:paraId="37B68407" w14:textId="6C7C3B72" w:rsidR="00636239" w:rsidRDefault="00636239" w:rsidP="00481594">
      <w:pPr>
        <w:spacing w:after="0" w:line="240" w:lineRule="auto"/>
        <w:rPr>
          <w:lang w:val="en-US"/>
        </w:rPr>
      </w:pPr>
    </w:p>
    <w:p w14:paraId="5DBD711D" w14:textId="0E90908F" w:rsidR="007B1ADA" w:rsidRDefault="007B1ADA" w:rsidP="00481594">
      <w:pPr>
        <w:spacing w:after="0" w:line="240" w:lineRule="auto"/>
        <w:rPr>
          <w:lang w:val="en-US"/>
        </w:rPr>
      </w:pPr>
      <w:r>
        <w:rPr>
          <w:lang w:val="en-US"/>
        </w:rPr>
        <w:t xml:space="preserve">We thank you for your </w:t>
      </w:r>
      <w:r w:rsidR="00701C70">
        <w:rPr>
          <w:lang w:val="en-US"/>
        </w:rPr>
        <w:t>s</w:t>
      </w:r>
      <w:r>
        <w:rPr>
          <w:lang w:val="en-US"/>
        </w:rPr>
        <w:t xml:space="preserve">upport over many years. </w:t>
      </w:r>
    </w:p>
    <w:p w14:paraId="55523E44" w14:textId="77777777" w:rsidR="00636239" w:rsidRDefault="00636239" w:rsidP="00481594">
      <w:pPr>
        <w:spacing w:after="0" w:line="240" w:lineRule="auto"/>
        <w:rPr>
          <w:lang w:val="en-US"/>
        </w:rPr>
      </w:pPr>
    </w:p>
    <w:p w14:paraId="0CEBBA13" w14:textId="5CCB658B" w:rsidR="007B1ADA" w:rsidRDefault="007B1ADA" w:rsidP="00481594">
      <w:pPr>
        <w:spacing w:after="0" w:line="240" w:lineRule="auto"/>
        <w:rPr>
          <w:lang w:val="en-US"/>
        </w:rPr>
      </w:pPr>
      <w:r>
        <w:rPr>
          <w:lang w:val="en-US"/>
        </w:rPr>
        <w:t>With best wishes</w:t>
      </w:r>
    </w:p>
    <w:p w14:paraId="6378D7D1" w14:textId="77777777" w:rsidR="007B1ADA" w:rsidRDefault="007B1ADA" w:rsidP="00481594">
      <w:pPr>
        <w:spacing w:after="0" w:line="240" w:lineRule="auto"/>
        <w:rPr>
          <w:lang w:val="en-US"/>
        </w:rPr>
      </w:pPr>
    </w:p>
    <w:p w14:paraId="62F9C989" w14:textId="1094BD34" w:rsidR="007B1ADA" w:rsidRDefault="007B1ADA" w:rsidP="00481594">
      <w:pPr>
        <w:spacing w:after="0" w:line="240" w:lineRule="auto"/>
        <w:rPr>
          <w:lang w:val="en-US"/>
        </w:rPr>
      </w:pPr>
      <w:r>
        <w:rPr>
          <w:lang w:val="en-US"/>
        </w:rPr>
        <w:t>Max Royde</w:t>
      </w:r>
    </w:p>
    <w:p w14:paraId="645DD277" w14:textId="77777777" w:rsidR="00636239" w:rsidRDefault="00636239" w:rsidP="00481594">
      <w:pPr>
        <w:spacing w:after="0" w:line="240" w:lineRule="auto"/>
        <w:rPr>
          <w:lang w:val="en-US"/>
        </w:rPr>
      </w:pPr>
    </w:p>
    <w:p w14:paraId="64033EDA" w14:textId="77777777" w:rsidR="00AE6BAA" w:rsidRPr="00AE6BAA" w:rsidRDefault="00AE6BAA" w:rsidP="00AE6BAA">
      <w:pPr>
        <w:spacing w:after="0" w:line="240" w:lineRule="auto"/>
      </w:pPr>
      <w:r w:rsidRPr="00AE6BAA">
        <w:t>As ever, please do not hesitate to reach out to any of us if you have any questions at all.</w:t>
      </w:r>
    </w:p>
    <w:p w14:paraId="6B8F16F2" w14:textId="77777777" w:rsidR="00AE6BAA" w:rsidRPr="00AE6BAA" w:rsidRDefault="00AE6BAA" w:rsidP="00AE6BAA">
      <w:pPr>
        <w:spacing w:after="0" w:line="240" w:lineRule="auto"/>
      </w:pPr>
      <w:r w:rsidRPr="00AE6BAA">
        <w:t> </w:t>
      </w:r>
    </w:p>
    <w:p w14:paraId="6B703560" w14:textId="77777777" w:rsidR="00AE6BAA" w:rsidRPr="00AE6BAA" w:rsidRDefault="00AE6BAA" w:rsidP="00AE6BAA">
      <w:pPr>
        <w:spacing w:after="0" w:line="240" w:lineRule="auto"/>
      </w:pPr>
      <w:r w:rsidRPr="00AE6BAA">
        <w:t xml:space="preserve">Max Royde, CEO &amp; Co-Founder – </w:t>
      </w:r>
      <w:hyperlink r:id="rId11" w:history="1">
        <w:r w:rsidRPr="00AE6BAA">
          <w:rPr>
            <w:rStyle w:val="Hyperlink"/>
          </w:rPr>
          <w:t>max@kestrelpartners.com</w:t>
        </w:r>
      </w:hyperlink>
    </w:p>
    <w:p w14:paraId="4ABCA0A1" w14:textId="77777777" w:rsidR="00AE6BAA" w:rsidRPr="00AE6BAA" w:rsidRDefault="00AE6BAA" w:rsidP="00AE6BAA">
      <w:pPr>
        <w:spacing w:after="0" w:line="240" w:lineRule="auto"/>
      </w:pPr>
      <w:r w:rsidRPr="00AE6BAA">
        <w:t xml:space="preserve">Oliver Scott, Managing Partner &amp; Co-Founder – </w:t>
      </w:r>
      <w:hyperlink r:id="rId12" w:history="1">
        <w:r w:rsidRPr="00AE6BAA">
          <w:rPr>
            <w:rStyle w:val="Hyperlink"/>
          </w:rPr>
          <w:t>oliver@kestrelpartners.com</w:t>
        </w:r>
      </w:hyperlink>
    </w:p>
    <w:p w14:paraId="416B2AF6" w14:textId="77777777" w:rsidR="00AE6BAA" w:rsidRPr="00AE6BAA" w:rsidRDefault="00AE6BAA" w:rsidP="00AE6BAA">
      <w:pPr>
        <w:spacing w:after="0" w:line="240" w:lineRule="auto"/>
      </w:pPr>
      <w:r w:rsidRPr="00AE6BAA">
        <w:t xml:space="preserve">Angie Chung, Business Development – </w:t>
      </w:r>
      <w:hyperlink r:id="rId13" w:history="1">
        <w:r w:rsidRPr="00AE6BAA">
          <w:rPr>
            <w:rStyle w:val="Hyperlink"/>
          </w:rPr>
          <w:t>angie@kestrelpartners.com</w:t>
        </w:r>
      </w:hyperlink>
    </w:p>
    <w:p w14:paraId="475BFD7A" w14:textId="77777777" w:rsidR="00AE6BAA" w:rsidRPr="00AE6BAA" w:rsidRDefault="00AE6BAA" w:rsidP="00AE6BAA">
      <w:pPr>
        <w:spacing w:after="0" w:line="240" w:lineRule="auto"/>
      </w:pPr>
      <w:r w:rsidRPr="00AE6BAA">
        <w:t xml:space="preserve">Amy Hill, Investor Relations – </w:t>
      </w:r>
      <w:hyperlink r:id="rId14" w:history="1">
        <w:r w:rsidRPr="00AE6BAA">
          <w:rPr>
            <w:rStyle w:val="Hyperlink"/>
          </w:rPr>
          <w:t>amy@kestrelpartners.com</w:t>
        </w:r>
      </w:hyperlink>
    </w:p>
    <w:p w14:paraId="2F18108E" w14:textId="77777777" w:rsidR="00AE6BAA" w:rsidRPr="00AE6BAA" w:rsidRDefault="00AE6BAA" w:rsidP="00AE6BAA">
      <w:pPr>
        <w:spacing w:after="0" w:line="240" w:lineRule="auto"/>
      </w:pPr>
      <w:r w:rsidRPr="00AE6BAA">
        <w:t> </w:t>
      </w:r>
    </w:p>
    <w:p w14:paraId="493FEC41" w14:textId="77777777" w:rsidR="00AE6BAA" w:rsidRPr="00AE6BAA" w:rsidRDefault="00AE6BAA" w:rsidP="00AE6BAA">
      <w:pPr>
        <w:spacing w:after="0" w:line="240" w:lineRule="auto"/>
      </w:pPr>
      <w:r w:rsidRPr="00AE6BAA">
        <w:t>Disclaimer</w:t>
      </w:r>
    </w:p>
    <w:p w14:paraId="34575D32" w14:textId="77777777" w:rsidR="00AE6BAA" w:rsidRPr="00AE6BAA" w:rsidRDefault="00AE6BAA" w:rsidP="00AE6BAA">
      <w:pPr>
        <w:spacing w:after="0" w:line="240" w:lineRule="auto"/>
      </w:pPr>
      <w:r w:rsidRPr="00AE6BAA">
        <w:t> </w:t>
      </w:r>
    </w:p>
    <w:p w14:paraId="169F0A01" w14:textId="77777777" w:rsidR="00AE6BAA" w:rsidRPr="00AE6BAA" w:rsidRDefault="00AE6BAA" w:rsidP="00AE6BAA">
      <w:pPr>
        <w:spacing w:after="0" w:line="240" w:lineRule="auto"/>
      </w:pPr>
      <w:r w:rsidRPr="00AE6BAA">
        <w:t>This communication (the “communication”) has been issued by Kestrel Partners LLP (“Kestrel”) on a confidential basis, to investors in Kestrel Opportunities (“KOF”), a cell of Guernsey Portfolios PCC Ltd, a fund managed by Kestrel. The transmission of this communication to any other person in the UK is unauthorized. Kestrel acts solely for KOF in issuing the communication. Kestrel is not acting as the adviser or agent of any recipient. No statements in the communication or in any meetings with Kestrel or any of its associates, directors, members, shareholders, partners, officers, employees, advisers or agents should be considered as a recommendation by Kestrel that the recipient should acquire any financial instrument, in particular any company referred to herein, and it is not intended to form the basis of any investment decision.</w:t>
      </w:r>
    </w:p>
    <w:p w14:paraId="6E4F7CBC" w14:textId="77777777" w:rsidR="00AE6BAA" w:rsidRPr="00AE6BAA" w:rsidRDefault="00AE6BAA" w:rsidP="00AE6BAA">
      <w:pPr>
        <w:spacing w:after="0" w:line="240" w:lineRule="auto"/>
      </w:pPr>
      <w:r w:rsidRPr="00AE6BAA">
        <w:t> </w:t>
      </w:r>
    </w:p>
    <w:p w14:paraId="7A713739" w14:textId="77777777" w:rsidR="00AE6BAA" w:rsidRPr="00AE6BAA" w:rsidRDefault="00AE6BAA" w:rsidP="00AE6BAA">
      <w:pPr>
        <w:spacing w:after="0" w:line="240" w:lineRule="auto"/>
      </w:pPr>
      <w:r w:rsidRPr="00AE6BAA">
        <w:t>Kestrel is a limited liability partnership registered in England and Wales under number OC346415 with registered office at 3 Robert Street, London WC2N 6BH and which is authorised and regulated in the United Kingdom by the Financial Conduct Authority.</w:t>
      </w:r>
    </w:p>
    <w:p w14:paraId="64607A85" w14:textId="77777777" w:rsidR="00AE6BAA" w:rsidRPr="00AE6BAA" w:rsidRDefault="00AE6BAA" w:rsidP="00AE6BAA">
      <w:pPr>
        <w:spacing w:after="0" w:line="240" w:lineRule="auto"/>
      </w:pPr>
      <w:r w:rsidRPr="00AE6BAA">
        <w:t> </w:t>
      </w:r>
    </w:p>
    <w:p w14:paraId="7279A813" w14:textId="77777777" w:rsidR="00AE6BAA" w:rsidRPr="00AE6BAA" w:rsidRDefault="00AE6BAA" w:rsidP="00481594">
      <w:pPr>
        <w:spacing w:after="0" w:line="240" w:lineRule="auto"/>
      </w:pPr>
    </w:p>
    <w:p w14:paraId="1225B052" w14:textId="77777777" w:rsidR="00961B55" w:rsidRDefault="00961B55" w:rsidP="00481594">
      <w:pPr>
        <w:spacing w:after="0" w:line="240" w:lineRule="auto"/>
        <w:rPr>
          <w:lang w:val="en-US"/>
        </w:rPr>
      </w:pPr>
    </w:p>
    <w:p w14:paraId="2422E080" w14:textId="77777777" w:rsidR="00961B55" w:rsidRDefault="00961B55" w:rsidP="00961B55">
      <w:pPr>
        <w:spacing w:line="240" w:lineRule="auto"/>
      </w:pPr>
      <w:r>
        <w:t>This communication (the “communication”) has been issued by Kestrel Partners LLP (“Kestrel”) on a confidential basis, to investors in Kestrel Opportunities (“KOF”), a cell of Guernsey Portfolios PCC Ltd, a fund managed by Kestrel.  The transmission of this communication to any other person in the UK is unauthorized. Kestrel acts solely for KOF in issuing the communication. Kestrel is not acting as the adviser or agent of any recipient. No statements in the communication or in any meetings with Kestrel or any of its associates, directors, members, shareholders, partners, officers, employees, advisers or agents should be considered as a recommendation by Kestrel that the recipient should acquire any financial instrument, in particular any company referred to herein, and it is not intended to form the basis of any investment decision.</w:t>
      </w:r>
    </w:p>
    <w:p w14:paraId="1035A774" w14:textId="3EF4E529" w:rsidR="00961B55" w:rsidRDefault="00961B55" w:rsidP="000522FA">
      <w:pPr>
        <w:spacing w:line="240" w:lineRule="auto"/>
      </w:pPr>
      <w:r>
        <w:t>Kestrel is a limited liability partnership registered in England and Wales under number OC346415 with registered office at 3 Robert Street, London WC2N 6BH and which is</w:t>
      </w:r>
      <w:r w:rsidR="00C83300">
        <w:t xml:space="preserve"> </w:t>
      </w:r>
      <w:r>
        <w:t>authorised and regulated in the United Kingdom by the Financial Conduct Authority.</w:t>
      </w:r>
    </w:p>
    <w:p w14:paraId="1FCB1D2F" w14:textId="77777777" w:rsidR="00003113" w:rsidRPr="005D6216" w:rsidRDefault="00003113" w:rsidP="000522FA">
      <w:pPr>
        <w:spacing w:line="240" w:lineRule="auto"/>
        <w:rPr>
          <w:lang w:val="en-US"/>
        </w:rPr>
      </w:pPr>
    </w:p>
    <w:sectPr w:rsidR="00003113" w:rsidRPr="005D6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F24F7"/>
    <w:multiLevelType w:val="hybridMultilevel"/>
    <w:tmpl w:val="11FAE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025E6"/>
    <w:multiLevelType w:val="hybridMultilevel"/>
    <w:tmpl w:val="9C9A3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3809988">
    <w:abstractNumId w:val="1"/>
  </w:num>
  <w:num w:numId="2" w16cid:durableId="177447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16"/>
    <w:rsid w:val="00003113"/>
    <w:rsid w:val="000047C3"/>
    <w:rsid w:val="000263CA"/>
    <w:rsid w:val="00026450"/>
    <w:rsid w:val="000522FA"/>
    <w:rsid w:val="00055994"/>
    <w:rsid w:val="000561F9"/>
    <w:rsid w:val="000664D6"/>
    <w:rsid w:val="00080630"/>
    <w:rsid w:val="00086030"/>
    <w:rsid w:val="00137791"/>
    <w:rsid w:val="001A5F53"/>
    <w:rsid w:val="001D0000"/>
    <w:rsid w:val="001D520C"/>
    <w:rsid w:val="001D593F"/>
    <w:rsid w:val="001E56BB"/>
    <w:rsid w:val="002017D6"/>
    <w:rsid w:val="00241905"/>
    <w:rsid w:val="002462D1"/>
    <w:rsid w:val="00247480"/>
    <w:rsid w:val="00253520"/>
    <w:rsid w:val="00294FA7"/>
    <w:rsid w:val="002A3A92"/>
    <w:rsid w:val="002F3E95"/>
    <w:rsid w:val="002F42EA"/>
    <w:rsid w:val="0030433A"/>
    <w:rsid w:val="00322B12"/>
    <w:rsid w:val="00367BF1"/>
    <w:rsid w:val="00370C61"/>
    <w:rsid w:val="003917FB"/>
    <w:rsid w:val="003A1B00"/>
    <w:rsid w:val="003A752D"/>
    <w:rsid w:val="003C5718"/>
    <w:rsid w:val="003E6B92"/>
    <w:rsid w:val="003F65A1"/>
    <w:rsid w:val="0043194A"/>
    <w:rsid w:val="004378C5"/>
    <w:rsid w:val="00442649"/>
    <w:rsid w:val="004457E6"/>
    <w:rsid w:val="00446C06"/>
    <w:rsid w:val="004531E9"/>
    <w:rsid w:val="00457C66"/>
    <w:rsid w:val="0046754D"/>
    <w:rsid w:val="0047466F"/>
    <w:rsid w:val="004769B7"/>
    <w:rsid w:val="00481594"/>
    <w:rsid w:val="00492215"/>
    <w:rsid w:val="004A392E"/>
    <w:rsid w:val="004B5CC9"/>
    <w:rsid w:val="004C6B68"/>
    <w:rsid w:val="004D2032"/>
    <w:rsid w:val="004D2612"/>
    <w:rsid w:val="004F629D"/>
    <w:rsid w:val="0050669A"/>
    <w:rsid w:val="00523B34"/>
    <w:rsid w:val="005254E9"/>
    <w:rsid w:val="005A0AFC"/>
    <w:rsid w:val="005C4519"/>
    <w:rsid w:val="005C5F37"/>
    <w:rsid w:val="005D2AFC"/>
    <w:rsid w:val="005D6216"/>
    <w:rsid w:val="00623C98"/>
    <w:rsid w:val="0063240D"/>
    <w:rsid w:val="00636239"/>
    <w:rsid w:val="006A5AC7"/>
    <w:rsid w:val="006B2BCE"/>
    <w:rsid w:val="006C6D2B"/>
    <w:rsid w:val="006F1352"/>
    <w:rsid w:val="00701C70"/>
    <w:rsid w:val="00726652"/>
    <w:rsid w:val="007270DF"/>
    <w:rsid w:val="007505F9"/>
    <w:rsid w:val="00771CEF"/>
    <w:rsid w:val="007A1090"/>
    <w:rsid w:val="007B1ADA"/>
    <w:rsid w:val="007B5FCB"/>
    <w:rsid w:val="007D1D74"/>
    <w:rsid w:val="007F7BA1"/>
    <w:rsid w:val="008218FE"/>
    <w:rsid w:val="00840DAB"/>
    <w:rsid w:val="008708A6"/>
    <w:rsid w:val="0087524C"/>
    <w:rsid w:val="008B168E"/>
    <w:rsid w:val="008D26A9"/>
    <w:rsid w:val="008E32FD"/>
    <w:rsid w:val="00942617"/>
    <w:rsid w:val="00952492"/>
    <w:rsid w:val="00961B55"/>
    <w:rsid w:val="0098626B"/>
    <w:rsid w:val="009C3002"/>
    <w:rsid w:val="009D2C51"/>
    <w:rsid w:val="009D5DD2"/>
    <w:rsid w:val="009F0BAA"/>
    <w:rsid w:val="00A349D4"/>
    <w:rsid w:val="00A53746"/>
    <w:rsid w:val="00A748E9"/>
    <w:rsid w:val="00A84540"/>
    <w:rsid w:val="00A85CCE"/>
    <w:rsid w:val="00AB77D8"/>
    <w:rsid w:val="00AC5488"/>
    <w:rsid w:val="00AD1025"/>
    <w:rsid w:val="00AD359E"/>
    <w:rsid w:val="00AE6BAA"/>
    <w:rsid w:val="00B1464F"/>
    <w:rsid w:val="00B26998"/>
    <w:rsid w:val="00B27084"/>
    <w:rsid w:val="00B519F2"/>
    <w:rsid w:val="00B61304"/>
    <w:rsid w:val="00BA3A2E"/>
    <w:rsid w:val="00C028FB"/>
    <w:rsid w:val="00C03204"/>
    <w:rsid w:val="00C0354B"/>
    <w:rsid w:val="00C83300"/>
    <w:rsid w:val="00C930A8"/>
    <w:rsid w:val="00CA29C0"/>
    <w:rsid w:val="00CB602D"/>
    <w:rsid w:val="00CC7F6B"/>
    <w:rsid w:val="00CF0982"/>
    <w:rsid w:val="00CF6565"/>
    <w:rsid w:val="00D44A07"/>
    <w:rsid w:val="00D61ABE"/>
    <w:rsid w:val="00D9725A"/>
    <w:rsid w:val="00DD108D"/>
    <w:rsid w:val="00DD125F"/>
    <w:rsid w:val="00DE2BED"/>
    <w:rsid w:val="00DE3C67"/>
    <w:rsid w:val="00DF7614"/>
    <w:rsid w:val="00E12604"/>
    <w:rsid w:val="00E168EF"/>
    <w:rsid w:val="00E23785"/>
    <w:rsid w:val="00E3507C"/>
    <w:rsid w:val="00E91E74"/>
    <w:rsid w:val="00EF4BD2"/>
    <w:rsid w:val="00F1007E"/>
    <w:rsid w:val="00F2198C"/>
    <w:rsid w:val="00F2592A"/>
    <w:rsid w:val="00F5431A"/>
    <w:rsid w:val="00F62216"/>
    <w:rsid w:val="00F73E4E"/>
    <w:rsid w:val="00F977D4"/>
    <w:rsid w:val="00FA456A"/>
    <w:rsid w:val="00FE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B5D0"/>
  <w15:chartTrackingRefBased/>
  <w15:docId w15:val="{27E8302C-D504-4705-8A38-F48E2335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216"/>
    <w:rPr>
      <w:rFonts w:eastAsiaTheme="majorEastAsia" w:cstheme="majorBidi"/>
      <w:color w:val="272727" w:themeColor="text1" w:themeTint="D8"/>
    </w:rPr>
  </w:style>
  <w:style w:type="paragraph" w:styleId="Title">
    <w:name w:val="Title"/>
    <w:basedOn w:val="Normal"/>
    <w:next w:val="Normal"/>
    <w:link w:val="TitleChar"/>
    <w:uiPriority w:val="10"/>
    <w:qFormat/>
    <w:rsid w:val="005D6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216"/>
    <w:pPr>
      <w:spacing w:before="160"/>
      <w:jc w:val="center"/>
    </w:pPr>
    <w:rPr>
      <w:i/>
      <w:iCs/>
      <w:color w:val="404040" w:themeColor="text1" w:themeTint="BF"/>
    </w:rPr>
  </w:style>
  <w:style w:type="character" w:customStyle="1" w:styleId="QuoteChar">
    <w:name w:val="Quote Char"/>
    <w:basedOn w:val="DefaultParagraphFont"/>
    <w:link w:val="Quote"/>
    <w:uiPriority w:val="29"/>
    <w:rsid w:val="005D6216"/>
    <w:rPr>
      <w:i/>
      <w:iCs/>
      <w:color w:val="404040" w:themeColor="text1" w:themeTint="BF"/>
    </w:rPr>
  </w:style>
  <w:style w:type="paragraph" w:styleId="ListParagraph">
    <w:name w:val="List Paragraph"/>
    <w:basedOn w:val="Normal"/>
    <w:uiPriority w:val="34"/>
    <w:qFormat/>
    <w:rsid w:val="005D6216"/>
    <w:pPr>
      <w:ind w:left="720"/>
      <w:contextualSpacing/>
    </w:pPr>
  </w:style>
  <w:style w:type="character" w:styleId="IntenseEmphasis">
    <w:name w:val="Intense Emphasis"/>
    <w:basedOn w:val="DefaultParagraphFont"/>
    <w:uiPriority w:val="21"/>
    <w:qFormat/>
    <w:rsid w:val="005D6216"/>
    <w:rPr>
      <w:i/>
      <w:iCs/>
      <w:color w:val="0F4761" w:themeColor="accent1" w:themeShade="BF"/>
    </w:rPr>
  </w:style>
  <w:style w:type="paragraph" w:styleId="IntenseQuote">
    <w:name w:val="Intense Quote"/>
    <w:basedOn w:val="Normal"/>
    <w:next w:val="Normal"/>
    <w:link w:val="IntenseQuoteChar"/>
    <w:uiPriority w:val="30"/>
    <w:qFormat/>
    <w:rsid w:val="005D6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216"/>
    <w:rPr>
      <w:i/>
      <w:iCs/>
      <w:color w:val="0F4761" w:themeColor="accent1" w:themeShade="BF"/>
    </w:rPr>
  </w:style>
  <w:style w:type="character" w:styleId="IntenseReference">
    <w:name w:val="Intense Reference"/>
    <w:basedOn w:val="DefaultParagraphFont"/>
    <w:uiPriority w:val="32"/>
    <w:qFormat/>
    <w:rsid w:val="005D6216"/>
    <w:rPr>
      <w:b/>
      <w:bCs/>
      <w:smallCaps/>
      <w:color w:val="0F4761" w:themeColor="accent1" w:themeShade="BF"/>
      <w:spacing w:val="5"/>
    </w:rPr>
  </w:style>
  <w:style w:type="paragraph" w:styleId="Revision">
    <w:name w:val="Revision"/>
    <w:hidden/>
    <w:uiPriority w:val="99"/>
    <w:semiHidden/>
    <w:rsid w:val="00FE0210"/>
    <w:pPr>
      <w:spacing w:after="0" w:line="240" w:lineRule="auto"/>
    </w:pPr>
  </w:style>
  <w:style w:type="character" w:styleId="CommentReference">
    <w:name w:val="annotation reference"/>
    <w:basedOn w:val="DefaultParagraphFont"/>
    <w:uiPriority w:val="99"/>
    <w:semiHidden/>
    <w:unhideWhenUsed/>
    <w:rsid w:val="00F2198C"/>
    <w:rPr>
      <w:sz w:val="16"/>
      <w:szCs w:val="16"/>
    </w:rPr>
  </w:style>
  <w:style w:type="paragraph" w:styleId="CommentText">
    <w:name w:val="annotation text"/>
    <w:basedOn w:val="Normal"/>
    <w:link w:val="CommentTextChar"/>
    <w:uiPriority w:val="99"/>
    <w:unhideWhenUsed/>
    <w:rsid w:val="00F2198C"/>
    <w:pPr>
      <w:spacing w:line="240" w:lineRule="auto"/>
    </w:pPr>
    <w:rPr>
      <w:sz w:val="20"/>
      <w:szCs w:val="20"/>
    </w:rPr>
  </w:style>
  <w:style w:type="character" w:customStyle="1" w:styleId="CommentTextChar">
    <w:name w:val="Comment Text Char"/>
    <w:basedOn w:val="DefaultParagraphFont"/>
    <w:link w:val="CommentText"/>
    <w:uiPriority w:val="99"/>
    <w:rsid w:val="00F2198C"/>
    <w:rPr>
      <w:sz w:val="20"/>
      <w:szCs w:val="20"/>
    </w:rPr>
  </w:style>
  <w:style w:type="paragraph" w:styleId="CommentSubject">
    <w:name w:val="annotation subject"/>
    <w:basedOn w:val="CommentText"/>
    <w:next w:val="CommentText"/>
    <w:link w:val="CommentSubjectChar"/>
    <w:uiPriority w:val="99"/>
    <w:semiHidden/>
    <w:unhideWhenUsed/>
    <w:rsid w:val="00F2198C"/>
    <w:rPr>
      <w:b/>
      <w:bCs/>
    </w:rPr>
  </w:style>
  <w:style w:type="character" w:customStyle="1" w:styleId="CommentSubjectChar">
    <w:name w:val="Comment Subject Char"/>
    <w:basedOn w:val="CommentTextChar"/>
    <w:link w:val="CommentSubject"/>
    <w:uiPriority w:val="99"/>
    <w:semiHidden/>
    <w:rsid w:val="00F2198C"/>
    <w:rPr>
      <w:b/>
      <w:bCs/>
      <w:sz w:val="20"/>
      <w:szCs w:val="20"/>
    </w:rPr>
  </w:style>
  <w:style w:type="character" w:styleId="Hyperlink">
    <w:name w:val="Hyperlink"/>
    <w:basedOn w:val="DefaultParagraphFont"/>
    <w:uiPriority w:val="99"/>
    <w:unhideWhenUsed/>
    <w:rsid w:val="00AE6BAA"/>
    <w:rPr>
      <w:color w:val="467886" w:themeColor="hyperlink"/>
      <w:u w:val="single"/>
    </w:rPr>
  </w:style>
  <w:style w:type="character" w:styleId="UnresolvedMention">
    <w:name w:val="Unresolved Mention"/>
    <w:basedOn w:val="DefaultParagraphFont"/>
    <w:uiPriority w:val="99"/>
    <w:semiHidden/>
    <w:unhideWhenUsed/>
    <w:rsid w:val="00AE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99630">
      <w:bodyDiv w:val="1"/>
      <w:marLeft w:val="0"/>
      <w:marRight w:val="0"/>
      <w:marTop w:val="0"/>
      <w:marBottom w:val="0"/>
      <w:divBdr>
        <w:top w:val="none" w:sz="0" w:space="0" w:color="auto"/>
        <w:left w:val="none" w:sz="0" w:space="0" w:color="auto"/>
        <w:bottom w:val="none" w:sz="0" w:space="0" w:color="auto"/>
        <w:right w:val="none" w:sz="0" w:space="0" w:color="auto"/>
      </w:divBdr>
    </w:div>
    <w:div w:id="713970507">
      <w:bodyDiv w:val="1"/>
      <w:marLeft w:val="0"/>
      <w:marRight w:val="0"/>
      <w:marTop w:val="0"/>
      <w:marBottom w:val="0"/>
      <w:divBdr>
        <w:top w:val="none" w:sz="0" w:space="0" w:color="auto"/>
        <w:left w:val="none" w:sz="0" w:space="0" w:color="auto"/>
        <w:bottom w:val="none" w:sz="0" w:space="0" w:color="auto"/>
        <w:right w:val="none" w:sz="0" w:space="0" w:color="auto"/>
      </w:divBdr>
    </w:div>
    <w:div w:id="780612002">
      <w:bodyDiv w:val="1"/>
      <w:marLeft w:val="0"/>
      <w:marRight w:val="0"/>
      <w:marTop w:val="0"/>
      <w:marBottom w:val="0"/>
      <w:divBdr>
        <w:top w:val="none" w:sz="0" w:space="0" w:color="auto"/>
        <w:left w:val="none" w:sz="0" w:space="0" w:color="auto"/>
        <w:bottom w:val="none" w:sz="0" w:space="0" w:color="auto"/>
        <w:right w:val="none" w:sz="0" w:space="0" w:color="auto"/>
      </w:divBdr>
    </w:div>
    <w:div w:id="791749582">
      <w:bodyDiv w:val="1"/>
      <w:marLeft w:val="0"/>
      <w:marRight w:val="0"/>
      <w:marTop w:val="0"/>
      <w:marBottom w:val="0"/>
      <w:divBdr>
        <w:top w:val="none" w:sz="0" w:space="0" w:color="auto"/>
        <w:left w:val="none" w:sz="0" w:space="0" w:color="auto"/>
        <w:bottom w:val="none" w:sz="0" w:space="0" w:color="auto"/>
        <w:right w:val="none" w:sz="0" w:space="0" w:color="auto"/>
      </w:divBdr>
    </w:div>
    <w:div w:id="147274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gie@kestrelpartners.com"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oliver@kestrelpartner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ax@kestrelpartners.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my@kestrelpartn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c5af95-b715-4b65-a1e5-f7f15e7f4e31">
      <Terms xmlns="http://schemas.microsoft.com/office/infopath/2007/PartnerControls"/>
    </lcf76f155ced4ddcb4097134ff3c332f>
    <TaxCatchAll xmlns="864e18bf-4439-4114-ba7f-714a8d07f1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B074A5BC398194B9439EB159059725E" ma:contentTypeVersion="16" ma:contentTypeDescription="Create a new document." ma:contentTypeScope="" ma:versionID="4054f026989387c2ec2431b4bd3f47df">
  <xsd:schema xmlns:xsd="http://www.w3.org/2001/XMLSchema" xmlns:xs="http://www.w3.org/2001/XMLSchema" xmlns:p="http://schemas.microsoft.com/office/2006/metadata/properties" xmlns:ns2="f4c5af95-b715-4b65-a1e5-f7f15e7f4e31" xmlns:ns3="864e18bf-4439-4114-ba7f-714a8d07f129" targetNamespace="http://schemas.microsoft.com/office/2006/metadata/properties" ma:root="true" ma:fieldsID="42131b51f23aafdbf7661fec4ee9f5d6" ns2:_="" ns3:_="">
    <xsd:import namespace="f4c5af95-b715-4b65-a1e5-f7f15e7f4e31"/>
    <xsd:import namespace="864e18bf-4439-4114-ba7f-714a8d07f1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5af95-b715-4b65-a1e5-f7f15e7f4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18db14-4250-489e-82ed-245c847566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4e18bf-4439-4114-ba7f-714a8d07f12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af6fb2-a8c4-4a6b-a126-58ed21062fb6}" ma:internalName="TaxCatchAll" ma:showField="CatchAllData" ma:web="864e18bf-4439-4114-ba7f-714a8d07f1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4c5af95-b715-4b65-a1e5-f7f15e7f4e31">
      <Terms xmlns="http://schemas.microsoft.com/office/infopath/2007/PartnerControls"/>
    </lcf76f155ced4ddcb4097134ff3c332f>
    <TaxCatchAll xmlns="864e18bf-4439-4114-ba7f-714a8d07f129" xsi:nil="true"/>
  </documentManagement>
</p:properties>
</file>

<file path=customXml/itemProps1.xml><?xml version="1.0" encoding="utf-8"?>
<ds:datastoreItem xmlns:ds="http://schemas.openxmlformats.org/officeDocument/2006/customXml" ds:itemID="{3EF6A734-DFE2-4BC6-892F-7CEC8BD3B39D}">
  <ds:schemaRefs>
    <ds:schemaRef ds:uri="http://schemas.microsoft.com/sharepoint/v3/contenttype/forms"/>
  </ds:schemaRefs>
</ds:datastoreItem>
</file>

<file path=customXml/itemProps2.xml><?xml version="1.0" encoding="utf-8"?>
<ds:datastoreItem xmlns:ds="http://schemas.openxmlformats.org/officeDocument/2006/customXml" ds:itemID="{A5AC02EB-384C-4748-A406-E47969E03589}">
  <ds:schemaRefs>
    <ds:schemaRef ds:uri="http://schemas.microsoft.com/sharepoint/v3/contenttype/forms"/>
  </ds:schemaRefs>
</ds:datastoreItem>
</file>

<file path=customXml/itemProps3.xml><?xml version="1.0" encoding="utf-8"?>
<ds:datastoreItem xmlns:ds="http://schemas.openxmlformats.org/officeDocument/2006/customXml" ds:itemID="{0BE15BBA-9BFF-406A-B519-17EC2B618F7E}">
  <ds:schemaRefs>
    <ds:schemaRef ds:uri="http://schemas.microsoft.com/office/2006/metadata/properties"/>
    <ds:schemaRef ds:uri="http://schemas.microsoft.com/office/infopath/2007/PartnerControls"/>
    <ds:schemaRef ds:uri="f4c5af95-b715-4b65-a1e5-f7f15e7f4e31"/>
    <ds:schemaRef ds:uri="864e18bf-4439-4114-ba7f-714a8d07f129"/>
  </ds:schemaRefs>
</ds:datastoreItem>
</file>

<file path=customXml/itemProps4.xml><?xml version="1.0" encoding="utf-8"?>
<ds:datastoreItem xmlns:ds="http://schemas.openxmlformats.org/officeDocument/2006/customXml" ds:itemID="{CD9E5C70-F773-4226-B2D2-282F3409AFBE}">
  <ds:schemaRefs>
    <ds:schemaRef ds:uri="http://schemas.openxmlformats.org/officeDocument/2006/bibliography"/>
  </ds:schemaRefs>
</ds:datastoreItem>
</file>

<file path=customXml/itemProps5.xml><?xml version="1.0" encoding="utf-8"?>
<ds:datastoreItem xmlns:ds="http://schemas.openxmlformats.org/officeDocument/2006/customXml" ds:itemID="{0BD73DCE-80DE-40A8-A8E3-C59E108AB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5af95-b715-4b65-a1e5-f7f15e7f4e31"/>
    <ds:schemaRef ds:uri="864e18bf-4439-4114-ba7f-714a8d07f1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5D52EB-93B5-4DEC-9427-835B494B4573}">
  <ds:schemaRefs>
    <ds:schemaRef ds:uri="http://schemas.microsoft.com/office/2006/metadata/properties"/>
    <ds:schemaRef ds:uri="http://schemas.microsoft.com/office/infopath/2007/PartnerControls"/>
    <ds:schemaRef ds:uri="f4c5af95-b715-4b65-a1e5-f7f15e7f4e31"/>
    <ds:schemaRef ds:uri="864e18bf-4439-4114-ba7f-714a8d07f12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1202</Words>
  <Characters>6852</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Royde</dc:creator>
  <cp:keywords/>
  <dc:description/>
  <cp:lastModifiedBy>Angie Chung</cp:lastModifiedBy>
  <cp:revision>2</cp:revision>
  <cp:lastPrinted>2025-11-13T09:44:00Z</cp:lastPrinted>
  <dcterms:created xsi:type="dcterms:W3CDTF">2025-11-14T13:12:00Z</dcterms:created>
  <dcterms:modified xsi:type="dcterms:W3CDTF">2025-11-14T13:12:00Z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0x0101003B074A5BC398194B9439EB159059725E</vt:lpwstr>
  </property>
  <property fmtid="{D5CDD505-2E9C-101B-9397-08002B2CF9AE}" pid="3" name="MediaServiceImageTags">
    <vt:lpwstr/>
  </property>
</Properties>
</file>